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2E6" w:rsidRPr="004772E6" w:rsidRDefault="004772E6" w:rsidP="004772E6">
      <w:pPr>
        <w:jc w:val="center"/>
        <w:rPr>
          <w:rFonts w:cstheme="minorHAnsi"/>
          <w:b/>
          <w:color w:val="222222"/>
          <w:sz w:val="32"/>
          <w:szCs w:val="32"/>
          <w:lang w:eastAsia="it-IT"/>
        </w:rPr>
      </w:pPr>
      <w:r w:rsidRPr="004772E6">
        <w:rPr>
          <w:rFonts w:cstheme="minorHAnsi"/>
          <w:b/>
          <w:bCs/>
          <w:color w:val="222222"/>
          <w:sz w:val="32"/>
          <w:szCs w:val="32"/>
          <w:shd w:val="clear" w:color="auto" w:fill="FFFFFF"/>
          <w:lang w:eastAsia="it-IT"/>
        </w:rPr>
        <w:t>SETTIMO CIELO</w:t>
      </w:r>
    </w:p>
    <w:p w:rsidR="004772E6" w:rsidRDefault="004772E6" w:rsidP="004772E6">
      <w:pPr>
        <w:jc w:val="center"/>
        <w:rPr>
          <w:rFonts w:cstheme="minorHAnsi"/>
          <w:b/>
          <w:color w:val="222222"/>
          <w:shd w:val="clear" w:color="auto" w:fill="FFFFFF"/>
          <w:lang w:eastAsia="it-IT"/>
        </w:rPr>
      </w:pPr>
    </w:p>
    <w:p w:rsidR="004772E6" w:rsidRPr="004772E6" w:rsidRDefault="004772E6" w:rsidP="004772E6">
      <w:pPr>
        <w:jc w:val="center"/>
        <w:rPr>
          <w:rFonts w:cstheme="minorHAnsi"/>
          <w:b/>
          <w:bCs/>
          <w:color w:val="222222"/>
          <w:shd w:val="clear" w:color="auto" w:fill="FFFFFF"/>
          <w:lang w:eastAsia="it-IT"/>
        </w:rPr>
      </w:pPr>
      <w:r w:rsidRPr="004772E6">
        <w:rPr>
          <w:rFonts w:cstheme="minorHAnsi"/>
          <w:b/>
          <w:color w:val="222222"/>
          <w:shd w:val="clear" w:color="auto" w:fill="FFFFFF"/>
          <w:lang w:eastAsia="it-IT"/>
        </w:rPr>
        <w:t xml:space="preserve">DI </w:t>
      </w:r>
      <w:r w:rsidRPr="004772E6">
        <w:rPr>
          <w:rFonts w:cstheme="minorHAnsi"/>
          <w:b/>
          <w:bCs/>
          <w:color w:val="222222"/>
          <w:shd w:val="clear" w:color="auto" w:fill="FFFFFF"/>
          <w:lang w:eastAsia="it-IT"/>
        </w:rPr>
        <w:t>CARYL CHURCHILL</w:t>
      </w:r>
    </w:p>
    <w:p w:rsidR="004772E6" w:rsidRPr="004772E6" w:rsidRDefault="004772E6" w:rsidP="004772E6">
      <w:pPr>
        <w:jc w:val="center"/>
        <w:rPr>
          <w:rFonts w:cstheme="minorHAnsi"/>
          <w:b/>
          <w:color w:val="222222"/>
          <w:lang w:eastAsia="it-IT"/>
        </w:rPr>
      </w:pPr>
      <w:r w:rsidRPr="004772E6">
        <w:rPr>
          <w:rFonts w:cstheme="minorHAnsi"/>
          <w:b/>
          <w:color w:val="222222"/>
          <w:shd w:val="clear" w:color="auto" w:fill="FFFFFF"/>
          <w:lang w:eastAsia="it-IT"/>
        </w:rPr>
        <w:t xml:space="preserve">TRADUZIONE DI 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>RICCARDO DURANTI</w:t>
      </w:r>
    </w:p>
    <w:p w:rsidR="004772E6" w:rsidRPr="004772E6" w:rsidRDefault="004772E6" w:rsidP="004772E6">
      <w:pPr>
        <w:jc w:val="center"/>
        <w:rPr>
          <w:rFonts w:cstheme="minorHAnsi"/>
          <w:b/>
          <w:bCs/>
          <w:color w:val="222222"/>
          <w:shd w:val="clear" w:color="auto" w:fill="FFFFFF"/>
          <w:lang w:eastAsia="it-IT"/>
        </w:rPr>
      </w:pPr>
      <w:r w:rsidRPr="004772E6">
        <w:rPr>
          <w:rFonts w:cstheme="minorHAnsi"/>
          <w:b/>
          <w:color w:val="222222"/>
          <w:shd w:val="clear" w:color="auto" w:fill="FFFFFF"/>
          <w:lang w:eastAsia="it-IT"/>
        </w:rPr>
        <w:t xml:space="preserve">UNO PROGETTO DI </w:t>
      </w:r>
      <w:r w:rsidRPr="004772E6">
        <w:rPr>
          <w:rFonts w:cstheme="minorHAnsi"/>
          <w:bCs/>
          <w:color w:val="222222"/>
          <w:shd w:val="clear" w:color="auto" w:fill="FFFFFF"/>
          <w:lang w:eastAsia="it-IT"/>
        </w:rPr>
        <w:t>BLUEMOTION</w:t>
      </w:r>
    </w:p>
    <w:p w:rsidR="004772E6" w:rsidRPr="004772E6" w:rsidRDefault="004772E6" w:rsidP="004772E6">
      <w:pPr>
        <w:jc w:val="center"/>
        <w:rPr>
          <w:rFonts w:cstheme="minorHAnsi"/>
          <w:b/>
          <w:bCs/>
          <w:color w:val="222222"/>
          <w:shd w:val="clear" w:color="auto" w:fill="FFFFFF"/>
          <w:lang w:eastAsia="it-IT"/>
        </w:rPr>
      </w:pPr>
      <w:r w:rsidRPr="004772E6">
        <w:rPr>
          <w:rFonts w:cstheme="minorHAnsi"/>
          <w:b/>
          <w:color w:val="222222"/>
          <w:shd w:val="clear" w:color="auto" w:fill="FFFFFF"/>
          <w:lang w:eastAsia="it-IT"/>
        </w:rPr>
        <w:t xml:space="preserve">REGIA DI   </w:t>
      </w:r>
      <w:r w:rsidRPr="004772E6">
        <w:rPr>
          <w:rFonts w:cstheme="minorHAnsi"/>
          <w:bCs/>
          <w:color w:val="222222"/>
          <w:shd w:val="clear" w:color="auto" w:fill="FFFFFF"/>
          <w:lang w:eastAsia="it-IT"/>
        </w:rPr>
        <w:t>GIORGINA PI</w:t>
      </w:r>
    </w:p>
    <w:p w:rsidR="004772E6" w:rsidRPr="004772E6" w:rsidRDefault="004772E6" w:rsidP="004772E6">
      <w:pPr>
        <w:jc w:val="center"/>
        <w:rPr>
          <w:rFonts w:cstheme="minorHAnsi"/>
          <w:b/>
          <w:color w:val="222222"/>
          <w:lang w:eastAsia="it-IT"/>
        </w:rPr>
      </w:pPr>
    </w:p>
    <w:p w:rsidR="004772E6" w:rsidRPr="004772E6" w:rsidRDefault="004772E6" w:rsidP="004772E6">
      <w:pPr>
        <w:jc w:val="center"/>
        <w:rPr>
          <w:rFonts w:cstheme="minorHAnsi"/>
          <w:b/>
          <w:bCs/>
          <w:color w:val="222222"/>
          <w:shd w:val="clear" w:color="auto" w:fill="FFFFFF"/>
          <w:lang w:eastAsia="it-IT"/>
        </w:rPr>
      </w:pPr>
      <w:r w:rsidRPr="004772E6">
        <w:rPr>
          <w:rFonts w:cstheme="minorHAnsi"/>
          <w:noProof/>
          <w:color w:val="222222"/>
          <w:shd w:val="clear" w:color="auto" w:fill="FFFFFF"/>
          <w:lang w:eastAsia="it-IT"/>
        </w:rPr>
        <w:drawing>
          <wp:inline distT="0" distB="0" distL="0" distR="0" wp14:anchorId="0EC4BDAC" wp14:editId="2CAD20DD">
            <wp:extent cx="6024323" cy="3965309"/>
            <wp:effectExtent l="0" t="0" r="0" b="0"/>
            <wp:docPr id="1" name="Immagine 1" descr="Settimo%20cielo%20foto%20con%20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timo%20cielo%20foto%20con%20coll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36" cy="39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E6" w:rsidRPr="004772E6" w:rsidRDefault="004772E6" w:rsidP="004772E6">
      <w:pPr>
        <w:rPr>
          <w:rFonts w:cstheme="minorHAnsi"/>
          <w:b/>
          <w:color w:val="222222"/>
          <w:shd w:val="clear" w:color="auto" w:fill="FFFFFF"/>
          <w:lang w:eastAsia="it-IT"/>
        </w:rPr>
      </w:pPr>
    </w:p>
    <w:tbl>
      <w:tblPr>
        <w:tblW w:w="164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15"/>
      </w:tblGrid>
      <w:tr w:rsidR="004772E6" w:rsidRPr="004772E6" w:rsidTr="00274E81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645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455"/>
            </w:tblGrid>
            <w:tr w:rsidR="004772E6" w:rsidRPr="004772E6" w:rsidTr="00274E81">
              <w:tc>
                <w:tcPr>
                  <w:tcW w:w="16455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16215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215"/>
                  </w:tblGrid>
                  <w:tr w:rsidR="004772E6" w:rsidRPr="004772E6" w:rsidTr="00274E81">
                    <w:trPr>
                      <w:tblCellSpacing w:w="15" w:type="dxa"/>
                    </w:trPr>
                    <w:tc>
                      <w:tcPr>
                        <w:tcW w:w="16215" w:type="dxa"/>
                        <w:shd w:val="clear" w:color="auto" w:fill="FFFFFF"/>
                        <w:hideMark/>
                      </w:tcPr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SETTIMO CIELO</w:t>
                        </w:r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proofErr w:type="gramStart"/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di  </w:t>
                        </w:r>
                        <w:proofErr w:type="spellStart"/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Caryl</w:t>
                        </w:r>
                        <w:proofErr w:type="spellEnd"/>
                        <w:proofErr w:type="gramEnd"/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 xml:space="preserve"> Churchill</w:t>
                        </w:r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 xml:space="preserve">traduzione di </w:t>
                        </w:r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Riccardo Duranti</w:t>
                        </w:r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regia di   </w:t>
                        </w:r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 xml:space="preserve">Giorgina </w:t>
                        </w:r>
                        <w:proofErr w:type="spellStart"/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Pi</w:t>
                        </w:r>
                        <w:proofErr w:type="spellEnd"/>
                      </w:p>
                      <w:p w:rsid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</w:pPr>
                        <w:proofErr w:type="gramStart"/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 xml:space="preserve">con  </w:t>
                        </w: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Michele</w:t>
                        </w:r>
                        <w:proofErr w:type="gramEnd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 xml:space="preserve"> </w:t>
                        </w:r>
                        <w:proofErr w:type="spellStart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Baronio</w:t>
                        </w:r>
                        <w:proofErr w:type="spellEnd"/>
                        <w:r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 xml:space="preserve">/Alessandro </w:t>
                        </w:r>
                        <w:proofErr w:type="spellStart"/>
                        <w:r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Riceci</w:t>
                        </w:r>
                        <w:proofErr w:type="spellEnd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 xml:space="preserve">, Marco </w:t>
                        </w:r>
                        <w:proofErr w:type="spellStart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Cavalcoli</w:t>
                        </w:r>
                        <w:proofErr w:type="spellEnd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 xml:space="preserve">, </w:t>
                        </w:r>
                        <w:proofErr w:type="spellStart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Sylvia</w:t>
                        </w:r>
                        <w:proofErr w:type="spellEnd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 xml:space="preserve"> De Fanti,  Tania </w:t>
                        </w:r>
                        <w:proofErr w:type="spellStart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Garribba</w:t>
                        </w:r>
                        <w:proofErr w:type="spellEnd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, Aurora Peres, </w:t>
                        </w:r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000000"/>
                            <w:u w:val="single"/>
                            <w:lang w:eastAsia="it-IT"/>
                          </w:rPr>
                        </w:pPr>
                        <w:proofErr w:type="spellStart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Xhulio</w:t>
                        </w:r>
                        <w:proofErr w:type="spellEnd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 </w:t>
                        </w:r>
                        <w:proofErr w:type="spellStart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Petushi</w:t>
                        </w:r>
                        <w:proofErr w:type="spellEnd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, Marco Spiga</w:t>
                        </w:r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scene</w:t>
                        </w: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 xml:space="preserve"> Giorgina </w:t>
                        </w:r>
                        <w:proofErr w:type="spellStart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Pi</w:t>
                        </w:r>
                        <w:proofErr w:type="spellEnd"/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costumi </w:t>
                        </w: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Gianluca Falaschi    </w:t>
                        </w:r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musica, ambiente sonoro </w:t>
                        </w: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Collettivo Angelo Mai</w:t>
                        </w:r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luci</w:t>
                        </w: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 Andrea Gallo</w:t>
                        </w:r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tecnico del suono</w:t>
                        </w: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 xml:space="preserve"> Lorenzo </w:t>
                        </w:r>
                        <w:proofErr w:type="spellStart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Danesin</w:t>
                        </w:r>
                        <w:proofErr w:type="spellEnd"/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b/>
                            <w:color w:val="000000"/>
                            <w:lang w:eastAsia="it-IT"/>
                          </w:rPr>
                          <w:t>un progetto</w:t>
                        </w: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 xml:space="preserve"> di </w:t>
                        </w:r>
                        <w:proofErr w:type="spellStart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Bluemotion</w:t>
                        </w:r>
                        <w:proofErr w:type="spellEnd"/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 </w:t>
                        </w:r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b/>
                            <w:bCs/>
                            <w:color w:val="000000"/>
                            <w:lang w:eastAsia="it-IT"/>
                          </w:rPr>
                          <w:t>produzione</w:t>
                        </w: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> Teatro di Roma – Teatro Nazionale, 369gradi</w:t>
                        </w:r>
                      </w:p>
                      <w:p w:rsidR="004772E6" w:rsidRPr="004772E6" w:rsidRDefault="004772E6" w:rsidP="00274E81">
                        <w:pPr>
                          <w:shd w:val="clear" w:color="auto" w:fill="FFFFFF"/>
                          <w:rPr>
                            <w:rFonts w:eastAsia="Times New Roman" w:cstheme="minorHAnsi"/>
                            <w:color w:val="222222"/>
                            <w:lang w:eastAsia="it-IT"/>
                          </w:rPr>
                        </w:pPr>
                        <w:r w:rsidRPr="004772E6">
                          <w:rPr>
                            <w:rFonts w:eastAsia="Times New Roman" w:cstheme="minorHAnsi"/>
                            <w:b/>
                            <w:color w:val="000000"/>
                            <w:lang w:eastAsia="it-IT"/>
                          </w:rPr>
                          <w:t>in collaborazione</w:t>
                        </w:r>
                        <w:r w:rsidRPr="004772E6">
                          <w:rPr>
                            <w:rFonts w:eastAsia="Times New Roman" w:cstheme="minorHAnsi"/>
                            <w:color w:val="000000"/>
                            <w:lang w:eastAsia="it-IT"/>
                          </w:rPr>
                          <w:t xml:space="preserve"> con Angelo Mai</w:t>
                        </w:r>
                      </w:p>
                    </w:tc>
                  </w:tr>
                </w:tbl>
                <w:p w:rsidR="004772E6" w:rsidRPr="004772E6" w:rsidRDefault="004772E6" w:rsidP="00274E81">
                  <w:pPr>
                    <w:rPr>
                      <w:rFonts w:eastAsia="Times New Roman" w:cstheme="minorHAnsi"/>
                      <w:lang w:eastAsia="it-IT"/>
                    </w:rPr>
                  </w:pPr>
                </w:p>
              </w:tc>
            </w:tr>
          </w:tbl>
          <w:p w:rsidR="004772E6" w:rsidRPr="004772E6" w:rsidRDefault="004772E6" w:rsidP="00274E81">
            <w:pPr>
              <w:rPr>
                <w:rFonts w:eastAsia="Times New Roman" w:cstheme="minorHAnsi"/>
                <w:lang w:eastAsia="it-IT"/>
              </w:rPr>
            </w:pPr>
          </w:p>
        </w:tc>
      </w:tr>
    </w:tbl>
    <w:p w:rsidR="004772E6" w:rsidRPr="004772E6" w:rsidRDefault="004772E6" w:rsidP="004772E6">
      <w:pPr>
        <w:rPr>
          <w:rFonts w:cstheme="minorHAnsi"/>
          <w:color w:val="222222"/>
          <w:shd w:val="clear" w:color="auto" w:fill="FFFFFF"/>
          <w:lang w:eastAsia="it-IT"/>
        </w:rPr>
      </w:pPr>
    </w:p>
    <w:p w:rsidR="004772E6" w:rsidRPr="004772E6" w:rsidRDefault="004772E6" w:rsidP="004772E6">
      <w:pPr>
        <w:rPr>
          <w:rFonts w:cstheme="minorHAnsi"/>
          <w:color w:val="222222"/>
          <w:sz w:val="22"/>
          <w:szCs w:val="22"/>
          <w:shd w:val="clear" w:color="auto" w:fill="FFFFFF"/>
          <w:lang w:eastAsia="it-IT"/>
        </w:rPr>
      </w:pPr>
      <w:r w:rsidRPr="004772E6">
        <w:rPr>
          <w:rFonts w:cstheme="minorHAnsi"/>
          <w:color w:val="222222"/>
          <w:sz w:val="22"/>
          <w:szCs w:val="22"/>
          <w:shd w:val="clear" w:color="auto" w:fill="FFFFFF"/>
          <w:lang w:eastAsia="it-IT"/>
        </w:rPr>
        <w:t>Settimo Cielo è</w:t>
      </w:r>
      <w:r w:rsidRPr="004772E6">
        <w:rPr>
          <w:rFonts w:cstheme="minorHAnsi"/>
          <w:b/>
          <w:color w:val="222222"/>
          <w:sz w:val="22"/>
          <w:szCs w:val="22"/>
          <w:shd w:val="clear" w:color="auto" w:fill="FFFFFF"/>
          <w:lang w:eastAsia="it-IT"/>
        </w:rPr>
        <w:t xml:space="preserve"> nell’</w:t>
      </w:r>
      <w:r w:rsidRPr="004772E6">
        <w:rPr>
          <w:rFonts w:eastAsia="Calibri" w:cstheme="minorHAnsi"/>
          <w:b/>
          <w:color w:val="222222"/>
          <w:sz w:val="22"/>
          <w:szCs w:val="22"/>
          <w:shd w:val="clear" w:color="auto" w:fill="FFFFFF"/>
          <w:lang w:eastAsia="it-IT"/>
        </w:rPr>
        <w:t>ambito</w:t>
      </w:r>
      <w:r w:rsidRPr="004772E6">
        <w:rPr>
          <w:rFonts w:cstheme="minorHAnsi"/>
          <w:b/>
          <w:color w:val="222222"/>
          <w:sz w:val="22"/>
          <w:szCs w:val="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b/>
          <w:color w:val="222222"/>
          <w:sz w:val="22"/>
          <w:szCs w:val="22"/>
          <w:shd w:val="clear" w:color="auto" w:fill="FFFFFF"/>
          <w:lang w:eastAsia="it-IT"/>
        </w:rPr>
        <w:t>di</w:t>
      </w:r>
      <w:r w:rsidRPr="004772E6">
        <w:rPr>
          <w:rFonts w:cstheme="minorHAnsi"/>
          <w:b/>
          <w:color w:val="222222"/>
          <w:sz w:val="22"/>
          <w:szCs w:val="22"/>
          <w:shd w:val="clear" w:color="auto" w:fill="FFFFFF"/>
          <w:lang w:eastAsia="it-IT"/>
        </w:rPr>
        <w:t> </w:t>
      </w:r>
      <w:r w:rsidRPr="004772E6">
        <w:rPr>
          <w:rFonts w:cstheme="minorHAnsi"/>
          <w:i/>
          <w:iCs/>
          <w:color w:val="222222"/>
          <w:sz w:val="22"/>
          <w:szCs w:val="22"/>
          <w:shd w:val="clear" w:color="auto" w:fill="FFFFFF"/>
          <w:lang w:eastAsia="it-IT"/>
        </w:rPr>
        <w:t>Non Normale, Non Rassicurante</w:t>
      </w:r>
      <w:r w:rsidRPr="004772E6">
        <w:rPr>
          <w:rFonts w:cstheme="minorHAnsi"/>
          <w:color w:val="222222"/>
          <w:sz w:val="22"/>
          <w:szCs w:val="22"/>
          <w:shd w:val="clear" w:color="auto" w:fill="FFFFFF"/>
          <w:lang w:eastAsia="it-IT"/>
        </w:rPr>
        <w:t xml:space="preserve">. Progetto </w:t>
      </w:r>
      <w:proofErr w:type="spellStart"/>
      <w:r w:rsidRPr="004772E6">
        <w:rPr>
          <w:rFonts w:cstheme="minorHAnsi"/>
          <w:color w:val="222222"/>
          <w:sz w:val="22"/>
          <w:szCs w:val="22"/>
          <w:shd w:val="clear" w:color="auto" w:fill="FFFFFF"/>
          <w:lang w:eastAsia="it-IT"/>
        </w:rPr>
        <w:t>Caryl</w:t>
      </w:r>
      <w:proofErr w:type="spellEnd"/>
      <w:r w:rsidRPr="004772E6">
        <w:rPr>
          <w:rFonts w:cstheme="minorHAnsi"/>
          <w:color w:val="222222"/>
          <w:sz w:val="22"/>
          <w:szCs w:val="22"/>
          <w:shd w:val="clear" w:color="auto" w:fill="FFFFFF"/>
          <w:lang w:eastAsia="it-IT"/>
        </w:rPr>
        <w:t xml:space="preserve"> Churchill a cura di Paola Bono con Angelo Mai</w:t>
      </w:r>
    </w:p>
    <w:p w:rsidR="004772E6" w:rsidRDefault="004772E6" w:rsidP="004772E6">
      <w:pPr>
        <w:rPr>
          <w:rFonts w:eastAsia="Times New Roman" w:cstheme="minorHAnsi"/>
          <w:sz w:val="22"/>
          <w:szCs w:val="22"/>
          <w:lang w:eastAsia="it-IT"/>
        </w:rPr>
      </w:pPr>
      <w:r w:rsidRPr="004772E6">
        <w:rPr>
          <w:rFonts w:eastAsia="Times New Roman" w:cstheme="minorHAnsi"/>
          <w:color w:val="222222"/>
          <w:sz w:val="22"/>
          <w:szCs w:val="22"/>
          <w:lang w:eastAsia="it-IT"/>
        </w:rPr>
        <w:t>con il sostegno di Teatro di Roma - Editoria &amp; Spettacolo - SIL (Società italiana delle Letterate) </w:t>
      </w:r>
      <w:r w:rsidRPr="004772E6">
        <w:rPr>
          <w:rFonts w:eastAsia="Times New Roman" w:cstheme="minorHAnsi"/>
          <w:color w:val="222222"/>
          <w:sz w:val="22"/>
          <w:szCs w:val="22"/>
          <w:lang w:eastAsia="it-IT"/>
        </w:rPr>
        <w:br/>
        <w:t xml:space="preserve">con la collaborazione di Tuba, libreria delle donne, bazar dei desideri e Olinda </w:t>
      </w:r>
      <w:proofErr w:type="spellStart"/>
      <w:r w:rsidRPr="004772E6">
        <w:rPr>
          <w:rFonts w:eastAsia="Times New Roman" w:cstheme="minorHAnsi"/>
          <w:color w:val="222222"/>
          <w:sz w:val="22"/>
          <w:szCs w:val="22"/>
          <w:lang w:eastAsia="it-IT"/>
        </w:rPr>
        <w:t>Onlus</w:t>
      </w:r>
      <w:proofErr w:type="spellEnd"/>
    </w:p>
    <w:p w:rsidR="004772E6" w:rsidRPr="004772E6" w:rsidRDefault="004772E6" w:rsidP="004772E6">
      <w:pPr>
        <w:jc w:val="both"/>
        <w:rPr>
          <w:rFonts w:eastAsia="Times New Roman" w:cstheme="minorHAnsi"/>
          <w:sz w:val="22"/>
          <w:szCs w:val="22"/>
          <w:lang w:eastAsia="it-IT"/>
        </w:rPr>
      </w:pPr>
      <w:bookmarkStart w:id="0" w:name="_GoBack"/>
      <w:r w:rsidRPr="004772E6">
        <w:rPr>
          <w:rFonts w:cstheme="minorHAnsi"/>
          <w:b/>
          <w:iCs/>
          <w:color w:val="222222"/>
          <w:shd w:val="clear" w:color="auto" w:fill="FFFFFF"/>
          <w:lang w:eastAsia="it-IT"/>
        </w:rPr>
        <w:lastRenderedPageBreak/>
        <w:t>SETTIMO CIELO</w:t>
      </w:r>
      <w:r w:rsidRPr="004772E6">
        <w:rPr>
          <w:rFonts w:cstheme="minorHAnsi"/>
          <w:b/>
          <w:color w:val="222222"/>
          <w:shd w:val="clear" w:color="auto" w:fill="FFFFFF"/>
          <w:lang w:eastAsia="it-IT"/>
        </w:rPr>
        <w:t> 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è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il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capolavoro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del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1979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di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una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delle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più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importanti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penne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del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teatro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mondiale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, </w:t>
      </w:r>
      <w:proofErr w:type="spellStart"/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Caryl</w:t>
      </w:r>
      <w:proofErr w:type="spellEnd"/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Churchill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. </w:t>
      </w:r>
      <w:r w:rsidRPr="004772E6">
        <w:rPr>
          <w:rFonts w:eastAsia="Times New Roman" w:cstheme="minorHAnsi"/>
          <w:color w:val="1D2129"/>
          <w:shd w:val="clear" w:color="auto" w:fill="FFFFFF"/>
          <w:lang w:eastAsia="it-IT"/>
        </w:rPr>
        <w:t>Un viaggio tra le politiche del sesso vissuto da un gruppo familiare, prima catapultato nell'Africa coloniale di fine ottocento, poi a Londra alla fine degli anni ’70 - anche se per loro sono passati solo 25 anni.</w:t>
      </w:r>
      <w:r w:rsidRPr="004772E6">
        <w:rPr>
          <w:rFonts w:eastAsia="Times New Roman" w:cstheme="minorHAnsi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Mai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rappresentato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prima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in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Italia, ha il sapore di certe ambientazioni di Derek </w:t>
      </w:r>
      <w:proofErr w:type="spellStart"/>
      <w:r w:rsidRPr="004772E6">
        <w:rPr>
          <w:rFonts w:cstheme="minorHAnsi"/>
          <w:color w:val="222222"/>
          <w:shd w:val="clear" w:color="auto" w:fill="FFFFFF"/>
          <w:lang w:eastAsia="it-IT"/>
        </w:rPr>
        <w:t>Jarman</w:t>
      </w:r>
      <w:proofErr w:type="spellEnd"/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, l’impeto del movimento delle donne e degli omosessuali di quegli anni in Inghilterra, con Margaret </w:t>
      </w:r>
      <w:proofErr w:type="spellStart"/>
      <w:r w:rsidRPr="004772E6">
        <w:rPr>
          <w:rFonts w:cstheme="minorHAnsi"/>
          <w:color w:val="222222"/>
          <w:shd w:val="clear" w:color="auto" w:fill="FFFFFF"/>
          <w:lang w:eastAsia="it-IT"/>
        </w:rPr>
        <w:t>Tatcher</w:t>
      </w:r>
      <w:proofErr w:type="spellEnd"/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che proprio nel 1979 diventa Primo Ministro. Ha il fervore della ricerca di nuove forme che sostituissero l’immagine stereotipa della coppia e la famiglia, che ne rappresentassero le nuove istanze. L’intera vicenda è permeata da un tema: il desiderio e la necessità della sua aderenza con la vita. I personaggi vivono un tentativo di ridefinizione delle proprie identità, provano a superare i </w:t>
      </w:r>
      <w:proofErr w:type="gramStart"/>
      <w:r w:rsidRPr="004772E6">
        <w:rPr>
          <w:rFonts w:cstheme="minorHAnsi"/>
          <w:color w:val="222222"/>
          <w:shd w:val="clear" w:color="auto" w:fill="FFFFFF"/>
          <w:lang w:eastAsia="it-IT"/>
        </w:rPr>
        <w:t>ruoli  che</w:t>
      </w:r>
      <w:proofErr w:type="gramEnd"/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gli sono stati assegnati,  </w:t>
      </w:r>
      <w:r w:rsidRPr="004772E6">
        <w:rPr>
          <w:rFonts w:cstheme="minorHAnsi"/>
        </w:rPr>
        <w:t xml:space="preserve">in un continuo parallelo tra oppressione coloniale e sessuale - ciò che </w:t>
      </w:r>
      <w:proofErr w:type="spellStart"/>
      <w:r w:rsidRPr="004772E6">
        <w:rPr>
          <w:rFonts w:cstheme="minorHAnsi"/>
        </w:rPr>
        <w:t>Genet</w:t>
      </w:r>
      <w:proofErr w:type="spellEnd"/>
      <w:r w:rsidRPr="004772E6">
        <w:rPr>
          <w:rFonts w:cstheme="minorHAnsi"/>
        </w:rPr>
        <w:t xml:space="preserve"> chiama “la mentalità coloniale o femminile della repressione interiorizzata”.</w:t>
      </w:r>
    </w:p>
    <w:p w:rsidR="004772E6" w:rsidRPr="004772E6" w:rsidRDefault="004772E6" w:rsidP="004772E6">
      <w:pPr>
        <w:jc w:val="both"/>
        <w:rPr>
          <w:rFonts w:eastAsia="Times New Roman" w:cstheme="minorHAnsi"/>
          <w:lang w:eastAsia="it-IT"/>
        </w:rPr>
      </w:pP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Immerso in una dimensione </w:t>
      </w:r>
      <w:proofErr w:type="spellStart"/>
      <w:r w:rsidRPr="004772E6">
        <w:rPr>
          <w:rFonts w:cstheme="minorHAnsi"/>
          <w:i/>
          <w:color w:val="222222"/>
          <w:shd w:val="clear" w:color="auto" w:fill="FFFFFF"/>
          <w:lang w:eastAsia="it-IT"/>
        </w:rPr>
        <w:t>queer</w:t>
      </w:r>
      <w:proofErr w:type="spellEnd"/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e punk Settimo Cielo deborda tra continenti e secoli,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testimonianza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di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un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>’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idea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di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vita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stessa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: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essere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quello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che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si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vuole essere, non quello che si pu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ò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.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È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il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divenire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proofErr w:type="spellStart"/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postumano</w:t>
      </w:r>
      <w:proofErr w:type="spellEnd"/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che modifica luoghi e relazioni. </w:t>
      </w: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 xml:space="preserve">L’Africa coloniale del primo atto è quella terra dei neri diventata una cartolina dei bianchi, col poco agio che comporta. Nei ruoli invertiti rispetto alle sessualità supposte (uomini interpretati da donne e viceversa) o al colore della pelle (neri interpretati da bianchi) – è il </w:t>
      </w:r>
      <w:r w:rsidRPr="004772E6">
        <w:rPr>
          <w:rFonts w:cstheme="minorHAnsi"/>
          <w:i/>
        </w:rPr>
        <w:t>cross casting</w:t>
      </w:r>
      <w:r w:rsidRPr="004772E6">
        <w:rPr>
          <w:rFonts w:cstheme="minorHAnsi"/>
        </w:rPr>
        <w:t xml:space="preserve"> voluto da </w:t>
      </w:r>
      <w:proofErr w:type="spellStart"/>
      <w:r w:rsidRPr="004772E6">
        <w:rPr>
          <w:rFonts w:cstheme="minorHAnsi"/>
        </w:rPr>
        <w:t>Caryl</w:t>
      </w:r>
      <w:proofErr w:type="spellEnd"/>
      <w:r w:rsidRPr="004772E6">
        <w:rPr>
          <w:rFonts w:cstheme="minorHAnsi"/>
        </w:rPr>
        <w:t xml:space="preserve"> Churchill - risuona l’importazione inglese della cultura omofoba in Africa. L’erotica invenzione del selvaggio, le leggi punitive contro gli omosessuali che la Gran Bretagna impose nelle sue colonie e che ancora oggi dilaniano l’Uganda e altri paesi col carcere a vita per gay e lesbiche. </w:t>
      </w:r>
    </w:p>
    <w:p w:rsidR="004772E6" w:rsidRPr="004772E6" w:rsidRDefault="004772E6" w:rsidP="004772E6">
      <w:pPr>
        <w:jc w:val="both"/>
        <w:rPr>
          <w:rFonts w:cstheme="minorHAnsi"/>
          <w:color w:val="000000" w:themeColor="text1"/>
        </w:rPr>
      </w:pPr>
      <w:r w:rsidRPr="004772E6">
        <w:rPr>
          <w:rFonts w:cstheme="minorHAnsi"/>
          <w:color w:val="000000" w:themeColor="text1"/>
        </w:rPr>
        <w:t xml:space="preserve">Un parco nel 1979 e un esploratore nel 1879 si trasfigurano in </w:t>
      </w:r>
      <w:proofErr w:type="spellStart"/>
      <w:r w:rsidRPr="004772E6">
        <w:rPr>
          <w:rFonts w:cstheme="minorHAnsi"/>
          <w:color w:val="000000" w:themeColor="text1"/>
        </w:rPr>
        <w:t>Brexit</w:t>
      </w:r>
      <w:proofErr w:type="spellEnd"/>
      <w:r w:rsidRPr="004772E6">
        <w:rPr>
          <w:rFonts w:cstheme="minorHAnsi"/>
          <w:color w:val="000000" w:themeColor="text1"/>
        </w:rPr>
        <w:t xml:space="preserve">, nel Mediterraneo che affoga l’Africa, nel vecchio continente dilaniato dal proprio sentimento paternalista e dall’inganno </w:t>
      </w:r>
      <w:proofErr w:type="spellStart"/>
      <w:r w:rsidRPr="004772E6">
        <w:rPr>
          <w:rFonts w:cstheme="minorHAnsi"/>
          <w:color w:val="000000" w:themeColor="text1"/>
        </w:rPr>
        <w:t>eteronormato</w:t>
      </w:r>
      <w:proofErr w:type="spellEnd"/>
      <w:r w:rsidRPr="004772E6">
        <w:rPr>
          <w:rFonts w:cstheme="minorHAnsi"/>
          <w:color w:val="000000" w:themeColor="text1"/>
        </w:rPr>
        <w:t xml:space="preserve"> che lui stesso ha inventato, a partire proprio dal concetto di famiglia. </w:t>
      </w:r>
    </w:p>
    <w:p w:rsidR="004772E6" w:rsidRPr="004772E6" w:rsidRDefault="004772E6" w:rsidP="004772E6">
      <w:pPr>
        <w:jc w:val="both"/>
        <w:rPr>
          <w:rFonts w:cstheme="minorHAnsi"/>
          <w:color w:val="000000" w:themeColor="text1"/>
        </w:rPr>
      </w:pPr>
      <w:r w:rsidRPr="004772E6">
        <w:rPr>
          <w:rFonts w:cstheme="minorHAnsi"/>
          <w:color w:val="000000" w:themeColor="text1"/>
        </w:rPr>
        <w:t xml:space="preserve">Quarant’anni dopo resta intatta l’ossessione di controllare i corpi, - violentemente e sempre - e altrettanto l’urgenza di difendere la libertà di vivere come si vuole e non come si può. Le politiche del sesso sono tornate centrali per sciogliere ingiustizie di classe e condizionamenti di vita inaccettabili e con esse le lotte delle donne e dei movimenti LGBTIQ. Il rapporto tra sesso e potere attraversa ancora i nostri giorni molto più di quello tra sesso ed espressione felice di sé e questo ci rende autori di quest’opera: del terzo atto, quello mai scritto. </w:t>
      </w: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 xml:space="preserve">Questo testo è costruito su una vertigine: sociale, artistica, intima, storica di cui resta oggi intatto lo slancio, la necessità di percorrere una battaglia anche camminando sul suo crinale. </w:t>
      </w: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 xml:space="preserve">Gli uomini e le donne di questa storia sono dei transfughi, nei secoli e nei luoghi. Soggettività escluse, “impreviste” – per dirla con </w:t>
      </w:r>
      <w:proofErr w:type="spellStart"/>
      <w:r w:rsidRPr="004772E6">
        <w:rPr>
          <w:rFonts w:cstheme="minorHAnsi"/>
        </w:rPr>
        <w:t>Lonzi</w:t>
      </w:r>
      <w:proofErr w:type="spellEnd"/>
      <w:r w:rsidRPr="004772E6">
        <w:rPr>
          <w:rFonts w:cstheme="minorHAnsi"/>
        </w:rPr>
        <w:t xml:space="preserve"> e </w:t>
      </w:r>
      <w:proofErr w:type="spellStart"/>
      <w:r w:rsidRPr="004772E6">
        <w:rPr>
          <w:rFonts w:cstheme="minorHAnsi"/>
        </w:rPr>
        <w:t>Fanon</w:t>
      </w:r>
      <w:proofErr w:type="spellEnd"/>
      <w:r w:rsidRPr="004772E6">
        <w:rPr>
          <w:rFonts w:cstheme="minorHAnsi"/>
        </w:rPr>
        <w:t xml:space="preserve">-, che tentano tra un atto e l’altro un processo di liberazione dal colonialismo imposto sulle loro vite. </w:t>
      </w:r>
    </w:p>
    <w:p w:rsidR="004772E6" w:rsidRPr="004772E6" w:rsidRDefault="004772E6" w:rsidP="004772E6">
      <w:pPr>
        <w:jc w:val="both"/>
        <w:rPr>
          <w:rFonts w:cstheme="minorHAnsi"/>
          <w:color w:val="222222"/>
          <w:shd w:val="clear" w:color="auto" w:fill="FFFFFF"/>
          <w:lang w:eastAsia="it-IT"/>
        </w:rPr>
      </w:pPr>
      <w:r w:rsidRPr="004772E6">
        <w:rPr>
          <w:rFonts w:cstheme="minorHAnsi"/>
          <w:i/>
          <w:iCs/>
          <w:color w:val="222222"/>
          <w:shd w:val="clear" w:color="auto" w:fill="FFFFFF"/>
          <w:lang w:eastAsia="it-IT"/>
        </w:rPr>
        <w:t>Settimo Cielo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> 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è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un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>’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opera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di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decolonizzazione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che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passa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attraverso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il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teatro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come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strumento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di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rivolta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.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La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sola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cosa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data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è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la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pres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>enza dell’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attore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dell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>’</w:t>
      </w:r>
      <w:r w:rsidRPr="004772E6">
        <w:rPr>
          <w:rFonts w:eastAsia="Calibri" w:cstheme="minorHAnsi"/>
          <w:color w:val="222222"/>
          <w:shd w:val="clear" w:color="auto" w:fill="FFFFFF"/>
          <w:lang w:eastAsia="it-IT"/>
        </w:rPr>
        <w:t>attrice</w:t>
      </w:r>
      <w:r w:rsidRPr="004772E6">
        <w:rPr>
          <w:rFonts w:cstheme="minorHAnsi"/>
          <w:color w:val="222222"/>
          <w:shd w:val="clear" w:color="auto" w:fill="FFFFFF"/>
          <w:lang w:eastAsia="it-IT"/>
        </w:rPr>
        <w:t xml:space="preserve"> e</w:t>
      </w:r>
      <w:r w:rsidRPr="004772E6">
        <w:rPr>
          <w:rFonts w:cstheme="minorHAnsi"/>
        </w:rPr>
        <w:t xml:space="preserve"> la fisicità di queste vite per </w:t>
      </w:r>
      <w:proofErr w:type="spellStart"/>
      <w:r w:rsidRPr="004772E6">
        <w:rPr>
          <w:rFonts w:cstheme="minorHAnsi"/>
        </w:rPr>
        <w:t>Caryl</w:t>
      </w:r>
      <w:proofErr w:type="spellEnd"/>
      <w:r w:rsidRPr="004772E6">
        <w:rPr>
          <w:rFonts w:cstheme="minorHAnsi"/>
        </w:rPr>
        <w:t xml:space="preserve"> Churchill è impedenza all’infelicità e si nutre nell’intersezione delle loro differenze.</w:t>
      </w: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>L’imprevedibilità spazio-temporale-sessuale è diaspora continua col realismo, è fioritura di regni.</w:t>
      </w: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 xml:space="preserve">Del resto, negli stessi anni, sempre a Londra, succede qualcosa di simile in </w:t>
      </w:r>
      <w:proofErr w:type="spellStart"/>
      <w:r w:rsidRPr="004772E6">
        <w:rPr>
          <w:rFonts w:cstheme="minorHAnsi"/>
          <w:i/>
        </w:rPr>
        <w:t>Jubilee</w:t>
      </w:r>
      <w:proofErr w:type="spellEnd"/>
      <w:r w:rsidRPr="004772E6">
        <w:rPr>
          <w:rFonts w:cstheme="minorHAnsi"/>
          <w:i/>
        </w:rPr>
        <w:t xml:space="preserve"> </w:t>
      </w:r>
      <w:r w:rsidRPr="004772E6">
        <w:rPr>
          <w:rFonts w:cstheme="minorHAnsi"/>
        </w:rPr>
        <w:t xml:space="preserve">di </w:t>
      </w:r>
      <w:proofErr w:type="spellStart"/>
      <w:r w:rsidRPr="004772E6">
        <w:rPr>
          <w:rFonts w:cstheme="minorHAnsi"/>
        </w:rPr>
        <w:t>Jarman</w:t>
      </w:r>
      <w:proofErr w:type="spellEnd"/>
      <w:r w:rsidRPr="004772E6">
        <w:rPr>
          <w:rFonts w:cstheme="minorHAnsi"/>
        </w:rPr>
        <w:t xml:space="preserve">. Ariel e la Regina Elisabetta piombano nella vita di un gruppo di punk, e ci appare chiara la potenza della rivoluzione del “non solo”. </w:t>
      </w: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 xml:space="preserve">Non solo uomo, non solo donna, non solo lesbica, non solo gay. </w:t>
      </w: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>Non solo e di più.</w:t>
      </w: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 xml:space="preserve">E ancora non solo tutto ciò che dobbiamo oggi aggiungere con fermezza. </w:t>
      </w:r>
    </w:p>
    <w:bookmarkEnd w:id="0"/>
    <w:p w:rsidR="004772E6" w:rsidRPr="004772E6" w:rsidRDefault="004772E6" w:rsidP="004772E6">
      <w:pPr>
        <w:jc w:val="both"/>
        <w:rPr>
          <w:rFonts w:cstheme="minorHAnsi"/>
          <w:i/>
        </w:rPr>
      </w:pPr>
    </w:p>
    <w:p w:rsidR="004772E6" w:rsidRPr="004772E6" w:rsidRDefault="004772E6" w:rsidP="004772E6">
      <w:pPr>
        <w:jc w:val="both"/>
        <w:rPr>
          <w:rFonts w:cstheme="minorHAnsi"/>
          <w:i/>
        </w:rPr>
      </w:pPr>
      <w:r w:rsidRPr="004772E6">
        <w:rPr>
          <w:rFonts w:cstheme="minorHAnsi"/>
          <w:i/>
        </w:rPr>
        <w:t xml:space="preserve">A vostro rischio e pericolo, </w:t>
      </w:r>
      <w:r w:rsidRPr="004772E6">
        <w:rPr>
          <w:rFonts w:cstheme="minorHAnsi"/>
        </w:rPr>
        <w:t>buon Settimo Cielo</w:t>
      </w:r>
      <w:r w:rsidRPr="004772E6">
        <w:rPr>
          <w:rFonts w:cstheme="minorHAnsi"/>
          <w:i/>
        </w:rPr>
        <w:t>.</w:t>
      </w:r>
    </w:p>
    <w:p w:rsidR="004772E6" w:rsidRPr="004772E6" w:rsidRDefault="004772E6" w:rsidP="004772E6">
      <w:pPr>
        <w:jc w:val="right"/>
        <w:rPr>
          <w:rFonts w:cstheme="minorHAnsi"/>
        </w:rPr>
      </w:pPr>
      <w:r w:rsidRPr="004772E6">
        <w:rPr>
          <w:rFonts w:cstheme="minorHAnsi"/>
        </w:rPr>
        <w:t xml:space="preserve">Giorgina </w:t>
      </w:r>
      <w:proofErr w:type="spellStart"/>
      <w:r w:rsidRPr="004772E6">
        <w:rPr>
          <w:rFonts w:cstheme="minorHAnsi"/>
        </w:rPr>
        <w:t>Pi</w:t>
      </w:r>
      <w:proofErr w:type="spellEnd"/>
    </w:p>
    <w:p w:rsidR="004772E6" w:rsidRPr="004772E6" w:rsidRDefault="004772E6" w:rsidP="004772E6">
      <w:pPr>
        <w:jc w:val="right"/>
        <w:rPr>
          <w:rFonts w:cstheme="minorHAnsi"/>
        </w:rPr>
      </w:pPr>
      <w:r w:rsidRPr="004772E6">
        <w:rPr>
          <w:rFonts w:cstheme="minorHAnsi"/>
        </w:rPr>
        <w:t>[</w:t>
      </w:r>
      <w:proofErr w:type="spellStart"/>
      <w:r w:rsidRPr="004772E6">
        <w:rPr>
          <w:rFonts w:cstheme="minorHAnsi"/>
        </w:rPr>
        <w:t>Bluemotion</w:t>
      </w:r>
      <w:proofErr w:type="spellEnd"/>
      <w:r w:rsidRPr="004772E6">
        <w:rPr>
          <w:rFonts w:cstheme="minorHAnsi"/>
        </w:rPr>
        <w:t>]</w:t>
      </w:r>
    </w:p>
    <w:p w:rsidR="004772E6" w:rsidRPr="004772E6" w:rsidRDefault="004772E6" w:rsidP="004772E6">
      <w:pPr>
        <w:jc w:val="both"/>
        <w:rPr>
          <w:rFonts w:cstheme="minorHAnsi"/>
          <w:color w:val="222222"/>
          <w:shd w:val="clear" w:color="auto" w:fill="FFFFFF"/>
          <w:lang w:eastAsia="it-IT"/>
        </w:rPr>
      </w:pP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 xml:space="preserve">[La traduzione </w:t>
      </w:r>
      <w:r w:rsidRPr="004772E6">
        <w:rPr>
          <w:rFonts w:eastAsia="Calibri" w:cstheme="minorHAnsi"/>
        </w:rPr>
        <w:t>è</w:t>
      </w:r>
      <w:r w:rsidRPr="004772E6">
        <w:rPr>
          <w:rFonts w:cstheme="minorHAnsi"/>
        </w:rPr>
        <w:t xml:space="preserve"> di </w:t>
      </w:r>
      <w:r w:rsidRPr="004772E6">
        <w:rPr>
          <w:rFonts w:cstheme="minorHAnsi"/>
          <w:b/>
        </w:rPr>
        <w:t>Riccardo Duranti</w:t>
      </w:r>
      <w:r w:rsidRPr="004772E6">
        <w:rPr>
          <w:rFonts w:cstheme="minorHAnsi"/>
        </w:rPr>
        <w:t xml:space="preserve"> traduttore italiano, tra gli altri, di Raymond Carver e Philip Dick</w:t>
      </w:r>
      <w:r w:rsidRPr="004772E6">
        <w:rPr>
          <w:rFonts w:cstheme="minorHAnsi"/>
          <w:noProof/>
          <w:color w:val="222222"/>
          <w:shd w:val="clear" w:color="auto" w:fill="FFFFFF"/>
          <w:lang w:eastAsia="it-IT"/>
        </w:rPr>
        <w:drawing>
          <wp:inline distT="0" distB="0" distL="0" distR="0" wp14:anchorId="08D28CAA" wp14:editId="106B0916">
            <wp:extent cx="3445564" cy="2674976"/>
            <wp:effectExtent l="0" t="0" r="8890" b="0"/>
            <wp:docPr id="2" name="Immagine 2" descr="../Desktop/Settimo%20Ci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ettimo%20Cie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51" cy="277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E6" w:rsidRPr="004772E6" w:rsidRDefault="004772E6" w:rsidP="004772E6">
      <w:pPr>
        <w:jc w:val="both"/>
        <w:rPr>
          <w:rFonts w:cstheme="minorHAnsi"/>
        </w:rPr>
      </w:pP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 xml:space="preserve">[In </w:t>
      </w:r>
      <w:r w:rsidRPr="004772E6">
        <w:rPr>
          <w:rFonts w:cstheme="minorHAnsi"/>
          <w:b/>
        </w:rPr>
        <w:t>SETTIMO CIELO</w:t>
      </w:r>
      <w:r w:rsidRPr="004772E6">
        <w:rPr>
          <w:rFonts w:cstheme="minorHAnsi"/>
        </w:rPr>
        <w:t xml:space="preserve"> grazie ad una contrazione del tempo i personaggi vivono prima in epoca vittoriana nell’Africa coloniale e poi nel 1979 nella Londra </w:t>
      </w:r>
      <w:proofErr w:type="spellStart"/>
      <w:r w:rsidRPr="004772E6">
        <w:rPr>
          <w:rFonts w:cstheme="minorHAnsi"/>
        </w:rPr>
        <w:t>swinging</w:t>
      </w:r>
      <w:proofErr w:type="spellEnd"/>
      <w:r w:rsidRPr="004772E6">
        <w:rPr>
          <w:rFonts w:cstheme="minorHAnsi"/>
        </w:rPr>
        <w:t xml:space="preserve"> della rivoluzione sessuale. </w:t>
      </w: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 xml:space="preserve">I protagonisti sono una famiglia e il suo entourage: parenti, amici, conoscenti e amanti. Nel </w:t>
      </w:r>
      <w:r w:rsidRPr="004772E6">
        <w:rPr>
          <w:rFonts w:cstheme="minorHAnsi"/>
          <w:b/>
        </w:rPr>
        <w:t>primo atto</w:t>
      </w:r>
      <w:r w:rsidRPr="004772E6">
        <w:rPr>
          <w:rFonts w:cstheme="minorHAnsi"/>
        </w:rPr>
        <w:t xml:space="preserve"> Churchill sceglie di usare il </w:t>
      </w:r>
      <w:r w:rsidRPr="004772E6">
        <w:rPr>
          <w:rFonts w:cstheme="minorHAnsi"/>
          <w:i/>
        </w:rPr>
        <w:t xml:space="preserve">cross casting </w:t>
      </w:r>
      <w:r w:rsidRPr="004772E6">
        <w:rPr>
          <w:rFonts w:cstheme="minorHAnsi"/>
        </w:rPr>
        <w:t xml:space="preserve">– un uomo interpreta una donna e viceversa, un bianco un nero. Questa prima parte è un girotondo di adulteri commessi e fantasticati, un intreccio di passioni che nella pervasività di un artificio esibito mette in ridicolo l’ideologia patriarcale e imperiale che li anima. Nel meccanismo teatrale si ironizza sull’ipocrisia della censura nella letteratura vittoriana ai riferimenti sessuali che aveva l’effetto di riempirli di </w:t>
      </w:r>
      <w:proofErr w:type="spellStart"/>
      <w:r w:rsidRPr="004772E6">
        <w:rPr>
          <w:rFonts w:cstheme="minorHAnsi"/>
        </w:rPr>
        <w:t>sottotesti</w:t>
      </w:r>
      <w:proofErr w:type="spellEnd"/>
      <w:r w:rsidRPr="004772E6">
        <w:rPr>
          <w:rFonts w:cstheme="minorHAnsi"/>
        </w:rPr>
        <w:t xml:space="preserve"> erotici. La molteplicità delle passioni si complica ulteriormente quando la presenza sulla scena di corpi maschili e femminili smentisce paradossalmente il carattere trasgressivo di rapporti omosessuali tra personaggi incarnati da interpreti di sesso diverso e problematizza quelli eterosessuali tra personaggi affidati a interpreti dello stesso sesso. </w:t>
      </w:r>
    </w:p>
    <w:p w:rsidR="004772E6" w:rsidRPr="004772E6" w:rsidRDefault="004772E6" w:rsidP="004772E6">
      <w:pPr>
        <w:jc w:val="both"/>
        <w:rPr>
          <w:rFonts w:cstheme="minorHAnsi"/>
        </w:rPr>
      </w:pPr>
      <w:r w:rsidRPr="004772E6">
        <w:rPr>
          <w:rFonts w:cstheme="minorHAnsi"/>
        </w:rPr>
        <w:t xml:space="preserve">Il cambiamento è la cifra del </w:t>
      </w:r>
      <w:r w:rsidRPr="004772E6">
        <w:rPr>
          <w:rFonts w:cstheme="minorHAnsi"/>
          <w:b/>
          <w:color w:val="000000" w:themeColor="text1"/>
        </w:rPr>
        <w:t>secondo atto</w:t>
      </w:r>
      <w:r w:rsidRPr="004772E6">
        <w:rPr>
          <w:rFonts w:cstheme="minorHAnsi"/>
        </w:rPr>
        <w:t>, un cambiamento cercato attraverso la sperimentazione e l’interrogazione di sé, che coinvolge soprattutto soggetti che nel primo atto erano socialmente repressi: le donne e le/gli omosessuali. In una situazione in cui le concezioni di femminilità (e mascolinità) cominciano a non essere più rigidamente codificate, e sono diventati visibili, legittimi e pubblicamente agibili orientamenti sessuali diversi, i personaggi si muovono incerti e però pronti a mettersi in questione e reinventarsi nelle relazioni – soprattutto quelli che, invecchiati di soli venticinque anni, portano in sé l’eredità vissuta delle norme vittoriane. Più consapevoli, si trovano ancora a dover fare i conti la naturalità di ruoli, comportamenti e inclinazioni a seconda del sesso biologico o del colore della pelle e/o della cultura in cui si è nati, una concezione della famiglia come necessariamente strutturata sulla coppia eterosessuale, la tendenza a riproporre nel processo educativo le modalità impositive subite, magari rovesciando di segno i valori messi in questione nelle proprie vite.]</w:t>
      </w:r>
    </w:p>
    <w:p w:rsidR="00996240" w:rsidRPr="004772E6" w:rsidRDefault="004772E6">
      <w:pPr>
        <w:rPr>
          <w:rFonts w:cstheme="minorHAnsi"/>
        </w:rPr>
      </w:pPr>
    </w:p>
    <w:sectPr w:rsidR="00996240" w:rsidRPr="004772E6" w:rsidSect="00CD4EF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E6"/>
    <w:rsid w:val="003766C8"/>
    <w:rsid w:val="004772E6"/>
    <w:rsid w:val="00CD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6F750"/>
  <w14:defaultImageDpi w14:val="32767"/>
  <w15:chartTrackingRefBased/>
  <w15:docId w15:val="{898EC09C-A2F8-BD49-B281-75E0D030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4772E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1100</Words>
  <Characters>6273</Characters>
  <Application>Microsoft Office Word</Application>
  <DocSecurity>0</DocSecurity>
  <Lines>52</Lines>
  <Paragraphs>14</Paragraphs>
  <ScaleCrop>false</ScaleCrop>
  <Company/>
  <LinksUpToDate>false</LinksUpToDate>
  <CharactersWithSpaces>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Benedetta Boggio</dc:creator>
  <cp:keywords/>
  <dc:description/>
  <cp:lastModifiedBy>Benedetta Boggio</cp:lastModifiedBy>
  <cp:revision>1</cp:revision>
  <dcterms:created xsi:type="dcterms:W3CDTF">2019-03-15T13:34:00Z</dcterms:created>
  <dcterms:modified xsi:type="dcterms:W3CDTF">2019-03-15T13:36:00Z</dcterms:modified>
</cp:coreProperties>
</file>